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BC0F3" w14:textId="77777777" w:rsidR="0079056C" w:rsidRPr="00BF486B" w:rsidRDefault="0079056C" w:rsidP="0079056C">
      <w:pPr>
        <w:ind w:firstLineChars="0" w:firstLine="0"/>
        <w:rPr>
          <w:lang w:eastAsia="zh-CN"/>
        </w:rPr>
      </w:pPr>
    </w:p>
    <w:p w14:paraId="04F60CF6" w14:textId="2A8640F4" w:rsidR="0079056C" w:rsidRPr="00004CFC" w:rsidRDefault="000B4C25" w:rsidP="0079056C">
      <w:pPr>
        <w:spacing w:line="1298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84"/>
          <w:szCs w:val="84"/>
          <w:lang w:eastAsia="zh-CN"/>
        </w:rPr>
      </w:pPr>
      <w:proofErr w:type="spellStart"/>
      <w:r>
        <w:rPr>
          <w:rFonts w:ascii="方正小标宋简体" w:eastAsia="方正小标宋简体" w:hAnsi="方正小标宋简体" w:cs="方正小标宋简体"/>
          <w:color w:val="FF0000"/>
          <w:w w:val="65"/>
          <w:sz w:val="84"/>
          <w:szCs w:val="84"/>
          <w:lang w:eastAsia="zh-CN"/>
        </w:rPr>
        <w:t>Xxx</w:t>
      </w:r>
      <w:proofErr w:type="spellEnd"/>
      <w:r w:rsidR="008A38D4">
        <w:rPr>
          <w:rFonts w:ascii="方正小标宋简体" w:eastAsia="方正小标宋简体" w:hAnsi="方正小标宋简体" w:cs="方正小标宋简体" w:hint="eastAsia"/>
          <w:color w:val="FF0000"/>
          <w:w w:val="65"/>
          <w:sz w:val="84"/>
          <w:szCs w:val="84"/>
          <w:lang w:eastAsia="zh-CN"/>
        </w:rPr>
        <w:t>单位</w:t>
      </w:r>
      <w:r w:rsidR="0060574E">
        <w:rPr>
          <w:rFonts w:ascii="方正小标宋简体" w:eastAsia="方正小标宋简体" w:hAnsi="方正小标宋简体" w:cs="方正小标宋简体" w:hint="eastAsia"/>
          <w:color w:val="FF0000"/>
          <w:w w:val="65"/>
          <w:sz w:val="84"/>
          <w:szCs w:val="84"/>
          <w:lang w:eastAsia="zh-CN"/>
        </w:rPr>
        <w:t>文件</w:t>
      </w:r>
    </w:p>
    <w:p w14:paraId="58DEBD87" w14:textId="28C8CE63" w:rsidR="0079056C" w:rsidRPr="00473485" w:rsidRDefault="0079056C" w:rsidP="0079056C">
      <w:pPr>
        <w:pStyle w:val="a4"/>
        <w:spacing w:before="0"/>
        <w:ind w:left="0" w:firstLineChars="0" w:firstLine="0"/>
        <w:jc w:val="both"/>
        <w:rPr>
          <w:lang w:eastAsia="zh-CN"/>
        </w:rPr>
      </w:pPr>
      <w:r w:rsidRPr="00473485">
        <w:rPr>
          <w:rFonts w:hAnsi="仿宋" w:hint="eastAsia"/>
          <w:noProof/>
          <w:sz w:val="32"/>
          <w:szCs w:val="32"/>
          <w:lang w:eastAsia="zh-C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063C98D" wp14:editId="0F37D548">
                <wp:simplePos x="0" y="0"/>
                <wp:positionH relativeFrom="page">
                  <wp:posOffset>998855</wp:posOffset>
                </wp:positionH>
                <wp:positionV relativeFrom="paragraph">
                  <wp:posOffset>382600</wp:posOffset>
                </wp:positionV>
                <wp:extent cx="5800090" cy="1270"/>
                <wp:effectExtent l="0" t="19050" r="10160" b="17780"/>
                <wp:wrapNone/>
                <wp:docPr id="9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0090" cy="1270"/>
                          <a:chOff x="1786" y="536"/>
                          <a:chExt cx="8304" cy="2"/>
                        </a:xfrm>
                      </wpg:grpSpPr>
                      <wps:wsp>
                        <wps:cNvPr id="10" name="Freeform 11"/>
                        <wps:cNvSpPr/>
                        <wps:spPr bwMode="auto">
                          <a:xfrm>
                            <a:off x="1786" y="536"/>
                            <a:ext cx="8304" cy="2"/>
                          </a:xfrm>
                          <a:custGeom>
                            <a:avLst/>
                            <a:gdLst>
                              <a:gd name="T0" fmla="+- 0 1786 1786"/>
                              <a:gd name="T1" fmla="*/ T0 w 8304"/>
                              <a:gd name="T2" fmla="+- 0 10090 1786"/>
                              <a:gd name="T3" fmla="*/ T2 w 83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304">
                                <a:moveTo>
                                  <a:pt x="0" y="0"/>
                                </a:moveTo>
                                <a:lnTo>
                                  <a:pt x="8304" y="0"/>
                                </a:lnTo>
                              </a:path>
                            </a:pathLst>
                          </a:custGeom>
                          <a:noFill/>
                          <a:ln w="37846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005A12" id="Group 10" o:spid="_x0000_s1026" style="position:absolute;left:0;text-align:left;margin-left:78.65pt;margin-top:30.15pt;width:456.7pt;height:.1pt;z-index:-251657216;mso-position-horizontal-relative:page" coordorigin="1786,536" coordsize="8304,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">
                <v:shape id="Freeform 11" o:spid="_x0000_s1027" style="position:absolute;left:1786;top:536;width:8304;height:2;visibility:visible;mso-wrap-style:square;v-text-anchor:top" coordsize="8304,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" path="m,l8304,e" filled="f" strokecolor="red" strokeweight="2.98pt">
                  <v:path arrowok="t" o:connecttype="custom" o:connectlocs="0,0;8304,0" o:connectangles="0,0"/>
                </v:shape>
                <w10:wrap anchorx="page"/>
              </v:group>
            </w:pict>
          </mc:Fallback>
        </mc:AlternateContent>
      </w:r>
    </w:p>
    <w:p w14:paraId="7419B82F" w14:textId="77777777" w:rsidR="0079056C" w:rsidRPr="00473485" w:rsidRDefault="0079056C" w:rsidP="0079056C">
      <w:pPr>
        <w:ind w:firstLine="600"/>
        <w:rPr>
          <w:rFonts w:ascii="仿宋_GB2312" w:eastAsia="仿宋_GB2312"/>
          <w:lang w:eastAsia="zh-CN"/>
        </w:rPr>
      </w:pPr>
    </w:p>
    <w:p w14:paraId="2B046F18" w14:textId="77777777" w:rsidR="000B4C25" w:rsidRPr="000B4C25" w:rsidRDefault="000B4C25" w:rsidP="000B4C25">
      <w:pPr>
        <w:ind w:firstLineChars="0" w:firstLine="0"/>
        <w:jc w:val="center"/>
        <w:rPr>
          <w:rFonts w:ascii="方正小标宋_GBK" w:eastAsia="方正小标宋_GBK" w:hAnsi="方正小标宋_GBK"/>
          <w:sz w:val="48"/>
          <w:szCs w:val="48"/>
          <w:lang w:eastAsia="zh-CN"/>
        </w:rPr>
      </w:pPr>
      <w:proofErr w:type="spellStart"/>
      <w:r w:rsidRPr="000B4C25">
        <w:rPr>
          <w:rFonts w:ascii="方正小标宋_GBK" w:eastAsia="方正小标宋_GBK" w:hAnsi="方正小标宋_GBK"/>
          <w:sz w:val="48"/>
          <w:szCs w:val="48"/>
          <w:lang w:eastAsia="zh-CN"/>
        </w:rPr>
        <w:t>Xxx</w:t>
      </w:r>
      <w:proofErr w:type="spellEnd"/>
      <w:r w:rsidRPr="000B4C25">
        <w:rPr>
          <w:rFonts w:ascii="方正小标宋_GBK" w:eastAsia="方正小标宋_GBK" w:hAnsi="方正小标宋_GBK" w:hint="eastAsia"/>
          <w:sz w:val="48"/>
          <w:szCs w:val="48"/>
          <w:lang w:eastAsia="zh-CN"/>
        </w:rPr>
        <w:t>单位</w:t>
      </w:r>
    </w:p>
    <w:p w14:paraId="0F4F46B3" w14:textId="421E0501" w:rsidR="0060574E" w:rsidRDefault="0060574E" w:rsidP="0060574E">
      <w:pPr>
        <w:snapToGrid w:val="0"/>
        <w:spacing w:afterLines="100" w:after="312"/>
        <w:ind w:firstLine="88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关于内部控制领导小组的会议纪要</w:t>
      </w:r>
    </w:p>
    <w:p w14:paraId="73A2D27D" w14:textId="1ECC7A48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会议时间：</w:t>
      </w:r>
      <w:r>
        <w:rPr>
          <w:rFonts w:ascii="仿宋_GB2312" w:eastAsia="仿宋_GB2312"/>
          <w:sz w:val="32"/>
          <w:szCs w:val="32"/>
          <w:lang w:eastAsia="zh-CN"/>
        </w:rPr>
        <w:t>20</w:t>
      </w:r>
      <w:r>
        <w:rPr>
          <w:rFonts w:ascii="仿宋_GB2312" w:eastAsia="仿宋_GB2312" w:hint="eastAsia"/>
          <w:sz w:val="32"/>
          <w:szCs w:val="32"/>
          <w:lang w:eastAsia="zh-CN"/>
        </w:rPr>
        <w:t>2</w:t>
      </w:r>
      <w:r>
        <w:rPr>
          <w:rFonts w:ascii="仿宋_GB2312" w:eastAsia="仿宋_GB2312"/>
          <w:sz w:val="32"/>
          <w:szCs w:val="32"/>
          <w:lang w:eastAsia="zh-CN"/>
        </w:rPr>
        <w:t>2</w:t>
      </w:r>
      <w:r>
        <w:rPr>
          <w:rFonts w:ascii="仿宋_GB2312" w:eastAsia="仿宋_GB2312" w:hint="eastAsia"/>
          <w:sz w:val="32"/>
          <w:szCs w:val="32"/>
          <w:lang w:eastAsia="zh-CN"/>
        </w:rPr>
        <w:t>年</w:t>
      </w:r>
      <w:r>
        <w:rPr>
          <w:rFonts w:ascii="仿宋_GB2312" w:eastAsia="仿宋_GB2312"/>
          <w:sz w:val="32"/>
          <w:szCs w:val="32"/>
          <w:lang w:eastAsia="zh-CN"/>
        </w:rPr>
        <w:t>4</w:t>
      </w:r>
      <w:r>
        <w:rPr>
          <w:rFonts w:ascii="仿宋_GB2312" w:eastAsia="仿宋_GB2312" w:hint="eastAsia"/>
          <w:sz w:val="32"/>
          <w:szCs w:val="32"/>
          <w:lang w:eastAsia="zh-CN"/>
        </w:rPr>
        <w:t>月</w:t>
      </w:r>
      <w:r>
        <w:rPr>
          <w:rFonts w:ascii="仿宋_GB2312" w:eastAsia="仿宋_GB2312"/>
          <w:sz w:val="32"/>
          <w:szCs w:val="32"/>
          <w:lang w:eastAsia="zh-CN"/>
        </w:rPr>
        <w:t>11</w:t>
      </w:r>
      <w:r>
        <w:rPr>
          <w:rFonts w:ascii="仿宋_GB2312" w:eastAsia="仿宋_GB2312" w:hint="eastAsia"/>
          <w:sz w:val="32"/>
          <w:szCs w:val="32"/>
          <w:lang w:eastAsia="zh-CN"/>
        </w:rPr>
        <w:t>号</w:t>
      </w:r>
    </w:p>
    <w:p w14:paraId="48720C6E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会议地点：会议室</w:t>
      </w:r>
    </w:p>
    <w:p w14:paraId="5A53BE16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主 持 人：</w:t>
      </w:r>
      <w:r>
        <w:rPr>
          <w:rFonts w:ascii="仿宋_GB2312" w:eastAsia="仿宋_GB2312" w:cs="Times New Roman" w:hint="eastAsia"/>
          <w:sz w:val="32"/>
          <w:szCs w:val="32"/>
          <w:lang w:eastAsia="zh-CN"/>
        </w:rPr>
        <w:t>XX</w:t>
      </w:r>
    </w:p>
    <w:p w14:paraId="59B041EF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会议议题：加强</w:t>
      </w:r>
      <w:r>
        <w:rPr>
          <w:rFonts w:ascii="仿宋_GB2312" w:eastAsia="仿宋_GB2312"/>
          <w:sz w:val="32"/>
          <w:szCs w:val="32"/>
          <w:lang w:eastAsia="zh-CN"/>
        </w:rPr>
        <w:t>内部控制</w:t>
      </w:r>
      <w:r>
        <w:rPr>
          <w:rFonts w:ascii="仿宋_GB2312" w:eastAsia="仿宋_GB2312" w:hint="eastAsia"/>
          <w:sz w:val="32"/>
          <w:szCs w:val="32"/>
          <w:lang w:eastAsia="zh-CN"/>
        </w:rPr>
        <w:t>的内部监督与</w:t>
      </w:r>
      <w:r>
        <w:rPr>
          <w:rFonts w:ascii="仿宋_GB2312" w:eastAsia="仿宋_GB2312"/>
          <w:sz w:val="32"/>
          <w:szCs w:val="32"/>
          <w:lang w:eastAsia="zh-CN"/>
        </w:rPr>
        <w:t>自我评价</w:t>
      </w:r>
    </w:p>
    <w:p w14:paraId="59DE55E6" w14:textId="77777777" w:rsidR="0060574E" w:rsidRDefault="0060574E" w:rsidP="0060574E">
      <w:pPr>
        <w:ind w:firstLine="640"/>
        <w:rPr>
          <w:rFonts w:ascii="宋体" w:eastAsia="宋体" w:hAnsi="宋体" w:cs="宋体"/>
          <w:sz w:val="2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参会人员：XXX、XXX、XXX、XXX······</w:t>
      </w:r>
    </w:p>
    <w:p w14:paraId="41923DDC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缺席人员：无</w:t>
      </w:r>
    </w:p>
    <w:p w14:paraId="225BEA94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内部控制评价与监督是单位内部控制得以有效实施的保障机制，是保证内部控制建设得以开展并有效实施的重要环节。我单位</w:t>
      </w:r>
      <w:r>
        <w:rPr>
          <w:rFonts w:ascii="仿宋_GB2312" w:eastAsia="仿宋_GB2312"/>
          <w:sz w:val="32"/>
          <w:szCs w:val="32"/>
          <w:lang w:eastAsia="zh-CN"/>
        </w:rPr>
        <w:t>应</w:t>
      </w:r>
      <w:r>
        <w:rPr>
          <w:rFonts w:ascii="仿宋_GB2312" w:eastAsia="仿宋_GB2312" w:hint="eastAsia"/>
          <w:sz w:val="32"/>
          <w:szCs w:val="32"/>
          <w:lang w:eastAsia="zh-CN"/>
        </w:rPr>
        <w:t>建立健全内部监督机制，从而及时发现内部控制建立和实施中的问题和薄弱环节，并及时加以改进，确保内部控制体系得以有效运行。</w:t>
      </w:r>
    </w:p>
    <w:p w14:paraId="3B42F872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我单位</w:t>
      </w:r>
      <w:r>
        <w:rPr>
          <w:rFonts w:ascii="仿宋_GB2312" w:eastAsia="仿宋_GB2312"/>
          <w:sz w:val="32"/>
          <w:szCs w:val="32"/>
          <w:lang w:eastAsia="zh-CN"/>
        </w:rPr>
        <w:t>内部控制</w:t>
      </w:r>
      <w:r>
        <w:rPr>
          <w:rFonts w:ascii="仿宋_GB2312" w:eastAsia="仿宋_GB2312" w:hint="eastAsia"/>
          <w:sz w:val="32"/>
          <w:szCs w:val="32"/>
          <w:lang w:eastAsia="zh-CN"/>
        </w:rPr>
        <w:t>内部</w:t>
      </w:r>
      <w:r>
        <w:rPr>
          <w:rFonts w:ascii="仿宋_GB2312" w:eastAsia="仿宋_GB2312"/>
          <w:sz w:val="32"/>
          <w:szCs w:val="32"/>
          <w:lang w:eastAsia="zh-CN"/>
        </w:rPr>
        <w:t>监督主要</w:t>
      </w:r>
      <w:r>
        <w:rPr>
          <w:rFonts w:ascii="仿宋_GB2312" w:eastAsia="仿宋_GB2312" w:hint="eastAsia"/>
          <w:sz w:val="32"/>
          <w:szCs w:val="32"/>
          <w:lang w:eastAsia="zh-CN"/>
        </w:rPr>
        <w:t>分为日常</w:t>
      </w:r>
      <w:r>
        <w:rPr>
          <w:rFonts w:ascii="仿宋_GB2312" w:eastAsia="仿宋_GB2312"/>
          <w:sz w:val="32"/>
          <w:szCs w:val="32"/>
          <w:lang w:eastAsia="zh-CN"/>
        </w:rPr>
        <w:t>监督和专项监督。</w:t>
      </w:r>
      <w:r>
        <w:rPr>
          <w:rFonts w:ascii="仿宋_GB2312" w:eastAsia="仿宋_GB2312" w:hint="eastAsia"/>
          <w:sz w:val="32"/>
          <w:szCs w:val="32"/>
          <w:lang w:eastAsia="zh-CN"/>
        </w:rPr>
        <w:t>日常</w:t>
      </w:r>
      <w:r>
        <w:rPr>
          <w:rFonts w:ascii="仿宋_GB2312" w:eastAsia="仿宋_GB2312"/>
          <w:sz w:val="32"/>
          <w:szCs w:val="32"/>
          <w:lang w:eastAsia="zh-CN"/>
        </w:rPr>
        <w:t>监督指对建立与实施内部控制的情况进行常规、持续的监督检查</w:t>
      </w:r>
      <w:r>
        <w:rPr>
          <w:rFonts w:ascii="仿宋_GB2312" w:eastAsia="仿宋_GB2312" w:hint="eastAsia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  <w:lang w:eastAsia="zh-CN"/>
        </w:rPr>
        <w:t>专项监督是指在</w:t>
      </w:r>
      <w:r>
        <w:rPr>
          <w:rFonts w:ascii="仿宋_GB2312" w:eastAsia="仿宋_GB2312" w:hint="eastAsia"/>
          <w:sz w:val="32"/>
          <w:szCs w:val="32"/>
          <w:lang w:eastAsia="zh-CN"/>
        </w:rPr>
        <w:t>我单位</w:t>
      </w:r>
      <w:r>
        <w:rPr>
          <w:rFonts w:ascii="仿宋_GB2312" w:eastAsia="仿宋_GB2312"/>
          <w:sz w:val="32"/>
          <w:szCs w:val="32"/>
          <w:lang w:eastAsia="zh-CN"/>
        </w:rPr>
        <w:t>发展战略、组织结构、业务活动、关键岗位员工等发生较大调整或变化的情况下，对内部控</w:t>
      </w:r>
      <w:r>
        <w:rPr>
          <w:rFonts w:ascii="仿宋_GB2312" w:eastAsia="仿宋_GB2312"/>
          <w:sz w:val="32"/>
          <w:szCs w:val="32"/>
          <w:lang w:eastAsia="zh-CN"/>
        </w:rPr>
        <w:lastRenderedPageBreak/>
        <w:t>制的某一或者某些方面进行有针对性的监督检查。</w:t>
      </w:r>
    </w:p>
    <w:p w14:paraId="13420E99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内部监督</w:t>
      </w:r>
      <w:r>
        <w:rPr>
          <w:rFonts w:ascii="仿宋_GB2312" w:eastAsia="仿宋_GB2312"/>
          <w:sz w:val="32"/>
          <w:szCs w:val="32"/>
          <w:lang w:eastAsia="zh-CN"/>
        </w:rPr>
        <w:t>应遵从</w:t>
      </w:r>
      <w:r>
        <w:rPr>
          <w:rFonts w:ascii="仿宋_GB2312" w:eastAsia="仿宋_GB2312" w:hint="eastAsia"/>
          <w:sz w:val="32"/>
          <w:szCs w:val="32"/>
          <w:lang w:eastAsia="zh-CN"/>
        </w:rPr>
        <w:t>制衡性</w:t>
      </w:r>
      <w:r>
        <w:rPr>
          <w:rFonts w:ascii="仿宋_GB2312" w:eastAsia="仿宋_GB2312"/>
          <w:sz w:val="32"/>
          <w:szCs w:val="32"/>
          <w:lang w:eastAsia="zh-CN"/>
        </w:rPr>
        <w:t>原则及协同性原则。首先要建立制度化的权力分配、机构设置、业务流程等方面相互制约的制衡机制，以加强对权力的约束，并适当分散决策权和执行权的集中度，促进不同性质权力之间互相制约、互相协调，增强办事效率、改善干部作风，真正提升行政事业单位内部管理水平，并切实加强廉政风险防范机制建设。</w:t>
      </w:r>
    </w:p>
    <w:p w14:paraId="6836CD9C" w14:textId="77777777" w:rsidR="0060574E" w:rsidRDefault="0060574E" w:rsidP="0060574E">
      <w:pPr>
        <w:spacing w:line="560" w:lineRule="exact"/>
        <w:ind w:firstLine="64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内部</w:t>
      </w:r>
      <w:r>
        <w:rPr>
          <w:rFonts w:ascii="仿宋_GB2312" w:eastAsia="仿宋_GB2312"/>
          <w:sz w:val="32"/>
          <w:szCs w:val="32"/>
          <w:lang w:eastAsia="zh-CN"/>
        </w:rPr>
        <w:t>控制自我评价应在内部监督</w:t>
      </w:r>
      <w:r>
        <w:rPr>
          <w:rFonts w:ascii="仿宋_GB2312" w:eastAsia="仿宋_GB2312" w:hint="eastAsia"/>
          <w:sz w:val="32"/>
          <w:szCs w:val="32"/>
          <w:lang w:eastAsia="zh-CN"/>
        </w:rPr>
        <w:t>结果</w:t>
      </w:r>
      <w:r>
        <w:rPr>
          <w:rFonts w:ascii="仿宋_GB2312" w:eastAsia="仿宋_GB2312"/>
          <w:sz w:val="32"/>
          <w:szCs w:val="32"/>
          <w:lang w:eastAsia="zh-CN"/>
        </w:rPr>
        <w:t>的基础</w:t>
      </w:r>
      <w:r>
        <w:rPr>
          <w:rFonts w:ascii="仿宋_GB2312" w:eastAsia="仿宋_GB2312" w:hint="eastAsia"/>
          <w:sz w:val="32"/>
          <w:szCs w:val="32"/>
          <w:lang w:eastAsia="zh-CN"/>
        </w:rPr>
        <w:t>上，发现内部控制的高风险点和薄弱环节，有针对性的修补管控过程的漏洞，从而实现内部控制的不断完善。自我</w:t>
      </w:r>
      <w:r>
        <w:rPr>
          <w:rFonts w:ascii="仿宋_GB2312" w:eastAsia="仿宋_GB2312"/>
          <w:sz w:val="32"/>
          <w:szCs w:val="32"/>
          <w:lang w:eastAsia="zh-CN"/>
        </w:rPr>
        <w:t>评价</w:t>
      </w:r>
      <w:r>
        <w:rPr>
          <w:rFonts w:ascii="仿宋_GB2312" w:eastAsia="仿宋_GB2312" w:hint="eastAsia"/>
          <w:sz w:val="32"/>
          <w:szCs w:val="32"/>
          <w:lang w:eastAsia="zh-CN"/>
        </w:rPr>
        <w:t>在</w:t>
      </w:r>
      <w:r>
        <w:rPr>
          <w:rFonts w:ascii="仿宋_GB2312" w:eastAsia="仿宋_GB2312"/>
          <w:sz w:val="32"/>
          <w:szCs w:val="32"/>
          <w:lang w:eastAsia="zh-CN"/>
        </w:rPr>
        <w:t>单位层面应重点关注内部控制工作的组织情况、建设情况、完善情况</w:t>
      </w:r>
      <w:r>
        <w:rPr>
          <w:rFonts w:ascii="仿宋_GB2312" w:eastAsia="仿宋_GB2312" w:hint="eastAsia"/>
          <w:sz w:val="32"/>
          <w:szCs w:val="32"/>
          <w:lang w:eastAsia="zh-CN"/>
        </w:rPr>
        <w:t>、</w:t>
      </w:r>
      <w:r>
        <w:rPr>
          <w:rFonts w:ascii="仿宋_GB2312" w:eastAsia="仿宋_GB2312"/>
          <w:sz w:val="32"/>
          <w:szCs w:val="32"/>
          <w:lang w:eastAsia="zh-CN"/>
        </w:rPr>
        <w:t>关键岗位工作人员</w:t>
      </w:r>
      <w:r>
        <w:rPr>
          <w:rFonts w:ascii="仿宋_GB2312" w:eastAsia="仿宋_GB2312" w:hint="eastAsia"/>
          <w:sz w:val="32"/>
          <w:szCs w:val="32"/>
          <w:lang w:eastAsia="zh-CN"/>
        </w:rPr>
        <w:t>情况及</w:t>
      </w:r>
      <w:r>
        <w:rPr>
          <w:rFonts w:ascii="仿宋_GB2312" w:eastAsia="仿宋_GB2312"/>
          <w:sz w:val="32"/>
          <w:szCs w:val="32"/>
          <w:lang w:eastAsia="zh-CN"/>
        </w:rPr>
        <w:t>财务信息的编报情况</w:t>
      </w:r>
      <w:r>
        <w:rPr>
          <w:rFonts w:ascii="仿宋_GB2312" w:eastAsia="仿宋_GB2312" w:hint="eastAsia"/>
          <w:sz w:val="32"/>
          <w:szCs w:val="32"/>
          <w:lang w:eastAsia="zh-CN"/>
        </w:rPr>
        <w:t>，业务</w:t>
      </w:r>
      <w:r>
        <w:rPr>
          <w:rFonts w:ascii="仿宋_GB2312" w:eastAsia="仿宋_GB2312"/>
          <w:sz w:val="32"/>
          <w:szCs w:val="32"/>
          <w:lang w:eastAsia="zh-CN"/>
        </w:rPr>
        <w:t>层面</w:t>
      </w:r>
      <w:r>
        <w:rPr>
          <w:rFonts w:ascii="仿宋_GB2312" w:eastAsia="仿宋_GB2312" w:hint="eastAsia"/>
          <w:sz w:val="32"/>
          <w:szCs w:val="32"/>
          <w:lang w:eastAsia="zh-CN"/>
        </w:rPr>
        <w:t>重点</w:t>
      </w:r>
      <w:r>
        <w:rPr>
          <w:rFonts w:ascii="仿宋_GB2312" w:eastAsia="仿宋_GB2312"/>
          <w:sz w:val="32"/>
          <w:szCs w:val="32"/>
          <w:lang w:eastAsia="zh-CN"/>
        </w:rPr>
        <w:t>关注</w:t>
      </w:r>
      <w:r>
        <w:rPr>
          <w:rFonts w:ascii="仿宋_GB2312" w:eastAsia="仿宋_GB2312" w:hint="eastAsia"/>
          <w:sz w:val="32"/>
          <w:szCs w:val="32"/>
          <w:lang w:eastAsia="zh-CN"/>
        </w:rPr>
        <w:t>预算</w:t>
      </w:r>
      <w:r>
        <w:rPr>
          <w:rFonts w:ascii="仿宋_GB2312" w:eastAsia="仿宋_GB2312"/>
          <w:sz w:val="32"/>
          <w:szCs w:val="32"/>
          <w:lang w:eastAsia="zh-CN"/>
        </w:rPr>
        <w:t>、收支、政府采购、资产</w:t>
      </w:r>
      <w:r>
        <w:rPr>
          <w:rFonts w:ascii="仿宋_GB2312" w:eastAsia="仿宋_GB2312" w:hint="eastAsia"/>
          <w:sz w:val="32"/>
          <w:szCs w:val="32"/>
          <w:lang w:eastAsia="zh-CN"/>
        </w:rPr>
        <w:t>以及</w:t>
      </w:r>
      <w:r>
        <w:rPr>
          <w:rFonts w:ascii="仿宋_GB2312" w:eastAsia="仿宋_GB2312"/>
          <w:sz w:val="32"/>
          <w:szCs w:val="32"/>
          <w:lang w:eastAsia="zh-CN"/>
        </w:rPr>
        <w:t>合同</w:t>
      </w:r>
      <w:r>
        <w:rPr>
          <w:rFonts w:ascii="仿宋_GB2312" w:eastAsia="仿宋_GB2312" w:hint="eastAsia"/>
          <w:sz w:val="32"/>
          <w:szCs w:val="32"/>
          <w:lang w:eastAsia="zh-CN"/>
        </w:rPr>
        <w:t>的</w:t>
      </w:r>
      <w:r>
        <w:rPr>
          <w:rFonts w:ascii="仿宋_GB2312" w:eastAsia="仿宋_GB2312"/>
          <w:sz w:val="32"/>
          <w:szCs w:val="32"/>
          <w:lang w:eastAsia="zh-CN"/>
        </w:rPr>
        <w:t>管理情况</w:t>
      </w:r>
      <w:r>
        <w:rPr>
          <w:rFonts w:ascii="仿宋_GB2312" w:eastAsia="仿宋_GB2312" w:hint="eastAsia"/>
          <w:sz w:val="32"/>
          <w:szCs w:val="32"/>
          <w:lang w:eastAsia="zh-CN"/>
        </w:rPr>
        <w:t>。自我</w:t>
      </w:r>
      <w:r>
        <w:rPr>
          <w:rFonts w:ascii="仿宋_GB2312" w:eastAsia="仿宋_GB2312"/>
          <w:sz w:val="32"/>
          <w:szCs w:val="32"/>
          <w:lang w:eastAsia="zh-CN"/>
        </w:rPr>
        <w:t>评价可综合运用</w:t>
      </w:r>
      <w:r>
        <w:rPr>
          <w:rFonts w:ascii="仿宋_GB2312" w:eastAsia="仿宋_GB2312" w:hint="eastAsia"/>
          <w:sz w:val="32"/>
          <w:szCs w:val="32"/>
          <w:lang w:eastAsia="zh-CN"/>
        </w:rPr>
        <w:t>个别访谈、调查问卷、专题讨论、穿行测试、实地查验、抽样和比较分析等方法，验证我单位内部控制设计和运行是否有效。按照评价的具体内容，填写评价工作底稿，研究分析内部控制缺陷，</w:t>
      </w:r>
      <w:r>
        <w:rPr>
          <w:rFonts w:ascii="仿宋_GB2312" w:eastAsia="仿宋_GB2312"/>
          <w:sz w:val="32"/>
          <w:szCs w:val="32"/>
          <w:lang w:eastAsia="zh-CN"/>
        </w:rPr>
        <w:t>出具评价报告</w:t>
      </w:r>
      <w:r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14:paraId="06CB25F2" w14:textId="5ACD4A6A" w:rsidR="0079056C" w:rsidRPr="009C04A8" w:rsidRDefault="0060574E" w:rsidP="009C04A8">
      <w:pPr>
        <w:ind w:firstLineChars="0" w:firstLine="0"/>
        <w:rPr>
          <w:rFonts w:ascii="仿宋_GB2312" w:eastAsia="仿宋_GB2312" w:hAnsi="仿宋" w:hint="eastAsia"/>
          <w:sz w:val="32"/>
          <w:szCs w:val="21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会议议定事项：根据相关要求，开展本年度内部控制评价工作，由评价</w:t>
      </w:r>
      <w:r>
        <w:rPr>
          <w:rFonts w:ascii="仿宋_GB2312" w:eastAsia="仿宋_GB2312"/>
          <w:sz w:val="32"/>
          <w:szCs w:val="32"/>
          <w:lang w:eastAsia="zh-CN"/>
        </w:rPr>
        <w:t>与监督</w:t>
      </w:r>
      <w:r>
        <w:rPr>
          <w:rFonts w:ascii="仿宋_GB2312" w:eastAsia="仿宋_GB2312" w:hint="eastAsia"/>
          <w:sz w:val="32"/>
          <w:szCs w:val="32"/>
          <w:lang w:eastAsia="zh-CN"/>
        </w:rPr>
        <w:t>部门负责，制订</w:t>
      </w:r>
      <w:r>
        <w:rPr>
          <w:rFonts w:ascii="仿宋_GB2312" w:eastAsia="仿宋_GB2312"/>
          <w:sz w:val="32"/>
          <w:szCs w:val="32"/>
          <w:lang w:eastAsia="zh-CN"/>
        </w:rPr>
        <w:t>评价与监督制度及考核评价方案，</w:t>
      </w:r>
      <w:r>
        <w:rPr>
          <w:rFonts w:ascii="仿宋_GB2312" w:eastAsia="仿宋_GB2312" w:hint="eastAsia"/>
          <w:sz w:val="32"/>
          <w:szCs w:val="32"/>
          <w:lang w:eastAsia="zh-CN"/>
        </w:rPr>
        <w:t>根据初步</w:t>
      </w:r>
      <w:r>
        <w:rPr>
          <w:rFonts w:ascii="仿宋_GB2312" w:eastAsia="仿宋_GB2312"/>
          <w:sz w:val="32"/>
          <w:szCs w:val="32"/>
          <w:lang w:eastAsia="zh-CN"/>
        </w:rPr>
        <w:t>认定的内部控制</w:t>
      </w:r>
      <w:r>
        <w:rPr>
          <w:rFonts w:ascii="仿宋_GB2312" w:eastAsia="仿宋_GB2312" w:hint="eastAsia"/>
          <w:sz w:val="32"/>
          <w:szCs w:val="32"/>
          <w:lang w:eastAsia="zh-CN"/>
        </w:rPr>
        <w:t>成果</w:t>
      </w:r>
      <w:r>
        <w:rPr>
          <w:rFonts w:ascii="仿宋_GB2312" w:eastAsia="仿宋_GB2312"/>
          <w:sz w:val="32"/>
          <w:szCs w:val="32"/>
          <w:lang w:eastAsia="zh-CN"/>
        </w:rPr>
        <w:t>及缺陷</w:t>
      </w:r>
      <w:r>
        <w:rPr>
          <w:rFonts w:ascii="仿宋_GB2312" w:eastAsia="仿宋_GB2312" w:hint="eastAsia"/>
          <w:sz w:val="32"/>
          <w:szCs w:val="32"/>
          <w:lang w:eastAsia="zh-CN"/>
        </w:rPr>
        <w:t>，综合内部控制工作整体情况，客观、公正、完整地编制</w:t>
      </w:r>
      <w:r>
        <w:rPr>
          <w:rFonts w:ascii="仿宋_GB2312" w:eastAsia="仿宋_GB2312"/>
          <w:sz w:val="32"/>
          <w:szCs w:val="32"/>
          <w:lang w:eastAsia="zh-CN"/>
        </w:rPr>
        <w:t>自我评价报告。</w:t>
      </w:r>
    </w:p>
    <w:p w14:paraId="3A7B7ABF" w14:textId="77777777" w:rsidR="0079056C" w:rsidRPr="00473485" w:rsidRDefault="0079056C" w:rsidP="0079056C">
      <w:pPr>
        <w:ind w:firstLine="640"/>
        <w:jc w:val="right"/>
        <w:rPr>
          <w:rFonts w:ascii="仿宋_GB2312" w:eastAsia="仿宋_GB2312" w:hAnsi="仿宋"/>
          <w:sz w:val="32"/>
          <w:szCs w:val="21"/>
          <w:lang w:eastAsia="zh-CN"/>
        </w:rPr>
      </w:pPr>
    </w:p>
    <w:p w14:paraId="2E20D651" w14:textId="6C102A5C" w:rsidR="0079056C" w:rsidRPr="00473485" w:rsidRDefault="009C04A8" w:rsidP="000B4C25">
      <w:pPr>
        <w:wordWrap w:val="0"/>
        <w:ind w:firstLine="640"/>
        <w:jc w:val="right"/>
        <w:rPr>
          <w:rFonts w:ascii="仿宋_GB2312" w:eastAsia="仿宋_GB2312" w:hAnsi="仿宋"/>
          <w:sz w:val="32"/>
          <w:szCs w:val="21"/>
          <w:lang w:eastAsia="zh-CN"/>
        </w:rPr>
      </w:pPr>
      <w:r>
        <w:rPr>
          <w:rFonts w:ascii="仿宋_GB2312" w:eastAsia="仿宋_GB2312" w:hAnsi="仿宋" w:hint="eastAsia"/>
          <w:sz w:val="32"/>
          <w:szCs w:val="21"/>
          <w:lang w:eastAsia="zh-CN"/>
        </w:rPr>
        <w:t>内控领导小组</w:t>
      </w:r>
    </w:p>
    <w:p w14:paraId="4699273B" w14:textId="6F54CDDB" w:rsidR="0079056C" w:rsidRPr="009C04A8" w:rsidRDefault="0079056C" w:rsidP="009C04A8">
      <w:pPr>
        <w:ind w:firstLine="640"/>
        <w:jc w:val="right"/>
        <w:rPr>
          <w:rFonts w:ascii="仿宋_GB2312" w:eastAsia="仿宋_GB2312" w:hAnsi="仿宋" w:hint="eastAsia"/>
          <w:sz w:val="32"/>
          <w:szCs w:val="21"/>
          <w:lang w:eastAsia="zh-CN"/>
        </w:rPr>
      </w:pPr>
      <w:r w:rsidRPr="00473485">
        <w:rPr>
          <w:rFonts w:ascii="仿宋_GB2312" w:eastAsia="仿宋_GB2312" w:hAnsi="仿宋" w:hint="eastAsia"/>
          <w:sz w:val="32"/>
          <w:szCs w:val="21"/>
          <w:lang w:eastAsia="zh-CN"/>
        </w:rPr>
        <w:t>202</w:t>
      </w:r>
      <w:r w:rsidR="000B4C25">
        <w:rPr>
          <w:rFonts w:ascii="仿宋_GB2312" w:eastAsia="仿宋_GB2312" w:hAnsi="仿宋"/>
          <w:sz w:val="32"/>
          <w:szCs w:val="21"/>
          <w:lang w:eastAsia="zh-CN"/>
        </w:rPr>
        <w:t>2</w:t>
      </w:r>
      <w:r w:rsidRPr="00473485">
        <w:rPr>
          <w:rFonts w:ascii="仿宋_GB2312" w:eastAsia="仿宋_GB2312" w:hAnsi="仿宋" w:hint="eastAsia"/>
          <w:sz w:val="32"/>
          <w:szCs w:val="21"/>
          <w:lang w:eastAsia="zh-CN"/>
        </w:rPr>
        <w:t>年</w:t>
      </w:r>
      <w:r w:rsidR="002867E5">
        <w:rPr>
          <w:rFonts w:ascii="仿宋_GB2312" w:eastAsia="仿宋_GB2312" w:hAnsi="仿宋"/>
          <w:sz w:val="32"/>
          <w:szCs w:val="21"/>
          <w:lang w:eastAsia="zh-CN"/>
        </w:rPr>
        <w:t>4</w:t>
      </w:r>
      <w:r w:rsidRPr="00473485">
        <w:rPr>
          <w:rFonts w:ascii="仿宋_GB2312" w:eastAsia="仿宋_GB2312" w:hAnsi="仿宋" w:hint="eastAsia"/>
          <w:sz w:val="32"/>
          <w:szCs w:val="21"/>
          <w:lang w:eastAsia="zh-CN"/>
        </w:rPr>
        <w:t>月</w:t>
      </w:r>
      <w:r w:rsidR="002867E5">
        <w:rPr>
          <w:rFonts w:ascii="仿宋_GB2312" w:eastAsia="仿宋_GB2312" w:hAnsi="仿宋"/>
          <w:sz w:val="32"/>
          <w:szCs w:val="21"/>
          <w:lang w:eastAsia="zh-CN"/>
        </w:rPr>
        <w:t>11</w:t>
      </w:r>
      <w:r w:rsidRPr="00473485">
        <w:rPr>
          <w:rFonts w:ascii="仿宋_GB2312" w:eastAsia="仿宋_GB2312" w:hAnsi="仿宋" w:hint="eastAsia"/>
          <w:sz w:val="32"/>
          <w:szCs w:val="21"/>
          <w:lang w:eastAsia="zh-CN"/>
        </w:rPr>
        <w:t>日</w:t>
      </w:r>
    </w:p>
    <w:sectPr w:rsidR="0079056C" w:rsidRPr="009C04A8" w:rsidSect="00D61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C23EF" w14:textId="77777777" w:rsidR="003E494C" w:rsidRDefault="003E494C">
      <w:pPr>
        <w:spacing w:line="240" w:lineRule="auto"/>
        <w:ind w:firstLine="600"/>
      </w:pPr>
      <w:r>
        <w:separator/>
      </w:r>
    </w:p>
  </w:endnote>
  <w:endnote w:type="continuationSeparator" w:id="0">
    <w:p w14:paraId="22038FBB" w14:textId="77777777" w:rsidR="003E494C" w:rsidRDefault="003E494C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Microsoft YaHei"/>
    <w:panose1 w:val="020B0604020202020204"/>
    <w:charset w:val="86"/>
    <w:family w:val="auto"/>
    <w:pitch w:val="variable"/>
    <w:sig w:usb0="A00002BF" w:usb1="38CF7CFA" w:usb2="00082016" w:usb3="00000000" w:csb0="00040001" w:csb1="00000000"/>
  </w:font>
  <w:font w:name="Times New Roman (正文 CS 字体)">
    <w:altName w:val="宋体"/>
    <w:panose1 w:val="02020603050405020304"/>
    <w:charset w:val="86"/>
    <w:family w:val="roman"/>
    <w:pitch w:val="default"/>
  </w:font>
  <w:font w:name="Apple Braille">
    <w:panose1 w:val="05000000000000000000"/>
    <w:charset w:val="00"/>
    <w:family w:val="decorative"/>
    <w:pitch w:val="variable"/>
    <w:sig w:usb0="80000043" w:usb1="00000000" w:usb2="0004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(标题 CS)">
    <w:altName w:val="宋体"/>
    <w:panose1 w:val="02020603050405020304"/>
    <w:charset w:val="86"/>
    <w:family w:val="roman"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99F7C" w14:textId="77777777" w:rsidR="00473485" w:rsidRPr="00D61AA5" w:rsidRDefault="00000000" w:rsidP="00D61AA5">
    <w:pPr>
      <w:pStyle w:val="a8"/>
      <w:ind w:firstLineChars="0" w:firstLine="0"/>
      <w:jc w:val="right"/>
      <w:rPr>
        <w:rFonts w:ascii="仿宋_GB2312" w:eastAsia="仿宋_GB2312"/>
      </w:rPr>
    </w:pPr>
    <w:r>
      <w:rPr>
        <w:rFonts w:ascii="仿宋_GB2312" w:eastAsia="仿宋_GB2312" w:hAnsiTheme="majorHAnsi" w:cstheme="majorBidi" w:hint="eastAsia"/>
        <w:sz w:val="28"/>
        <w:szCs w:val="28"/>
        <w:lang w:val="zh-CN" w:eastAsia="zh-CN"/>
      </w:rPr>
      <w:t xml:space="preserve">— </w:t>
    </w:r>
    <w:r w:rsidRPr="008E4275">
      <w:rPr>
        <w:rFonts w:ascii="仿宋_GB2312" w:eastAsia="仿宋_GB2312" w:cstheme="minorBidi" w:hint="eastAsia"/>
        <w:sz w:val="22"/>
        <w:szCs w:val="22"/>
      </w:rPr>
      <w:fldChar w:fldCharType="begin"/>
    </w:r>
    <w:r w:rsidRPr="008E4275">
      <w:rPr>
        <w:rFonts w:ascii="仿宋_GB2312" w:eastAsia="仿宋_GB2312" w:hint="eastAsia"/>
      </w:rPr>
      <w:instrText>PAGE    \* MERGEFORMAT</w:instrText>
    </w:r>
    <w:r w:rsidRPr="008E4275">
      <w:rPr>
        <w:rFonts w:ascii="仿宋_GB2312" w:eastAsia="仿宋_GB2312" w:cstheme="minorBidi" w:hint="eastAsia"/>
        <w:sz w:val="22"/>
        <w:szCs w:val="22"/>
      </w:rPr>
      <w:fldChar w:fldCharType="separate"/>
    </w:r>
    <w:r w:rsidRPr="004461B1">
      <w:rPr>
        <w:rFonts w:ascii="仿宋_GB2312" w:eastAsia="仿宋_GB2312" w:hAnsiTheme="majorHAnsi" w:cstheme="majorBidi"/>
        <w:noProof/>
        <w:sz w:val="28"/>
        <w:szCs w:val="28"/>
        <w:lang w:val="zh-CN" w:eastAsia="zh-CN"/>
      </w:rPr>
      <w:t>2</w:t>
    </w:r>
    <w:r w:rsidRPr="008E4275">
      <w:rPr>
        <w:rFonts w:ascii="仿宋_GB2312" w:eastAsia="仿宋_GB2312" w:hAnsiTheme="majorHAnsi" w:cstheme="majorBidi" w:hint="eastAsia"/>
        <w:sz w:val="28"/>
        <w:szCs w:val="28"/>
      </w:rPr>
      <w:fldChar w:fldCharType="end"/>
    </w:r>
    <w:r w:rsidRPr="008E4275">
      <w:rPr>
        <w:rFonts w:ascii="仿宋_GB2312" w:eastAsia="仿宋_GB2312" w:hAnsiTheme="majorHAnsi" w:cstheme="majorBidi" w:hint="eastAsia"/>
        <w:sz w:val="28"/>
        <w:szCs w:val="28"/>
        <w:lang w:val="zh-CN" w:eastAsia="zh-CN"/>
      </w:rPr>
      <w:t xml:space="preserve"> </w:t>
    </w:r>
    <w:r>
      <w:rPr>
        <w:rFonts w:ascii="仿宋_GB2312" w:eastAsia="仿宋_GB2312" w:hAnsiTheme="majorHAnsi" w:cstheme="majorBidi" w:hint="eastAsia"/>
        <w:sz w:val="28"/>
        <w:szCs w:val="28"/>
        <w:lang w:val="zh-CN" w:eastAsia="zh-CN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F605" w14:textId="77777777" w:rsidR="00473485" w:rsidRPr="008E4275" w:rsidRDefault="00000000" w:rsidP="00D61AA5">
    <w:pPr>
      <w:pStyle w:val="a8"/>
      <w:ind w:firstLineChars="0" w:firstLine="0"/>
      <w:rPr>
        <w:rFonts w:ascii="仿宋_GB2312" w:eastAsia="仿宋_GB2312"/>
      </w:rPr>
    </w:pPr>
    <w:r>
      <w:rPr>
        <w:rFonts w:ascii="仿宋_GB2312" w:eastAsia="仿宋_GB2312" w:hAnsiTheme="majorHAnsi" w:cstheme="majorBidi" w:hint="eastAsia"/>
        <w:sz w:val="28"/>
        <w:szCs w:val="28"/>
        <w:lang w:val="zh-CN" w:eastAsia="zh-CN"/>
      </w:rPr>
      <w:t xml:space="preserve">— </w:t>
    </w:r>
    <w:r w:rsidRPr="008E4275">
      <w:rPr>
        <w:rFonts w:ascii="仿宋_GB2312" w:eastAsia="仿宋_GB2312" w:cstheme="minorBidi" w:hint="eastAsia"/>
        <w:sz w:val="22"/>
        <w:szCs w:val="22"/>
      </w:rPr>
      <w:fldChar w:fldCharType="begin"/>
    </w:r>
    <w:r w:rsidRPr="008E4275">
      <w:rPr>
        <w:rFonts w:ascii="仿宋_GB2312" w:eastAsia="仿宋_GB2312" w:hint="eastAsia"/>
      </w:rPr>
      <w:instrText>PAGE    \* MERGEFORMAT</w:instrText>
    </w:r>
    <w:r w:rsidRPr="008E4275">
      <w:rPr>
        <w:rFonts w:ascii="仿宋_GB2312" w:eastAsia="仿宋_GB2312" w:cstheme="minorBidi" w:hint="eastAsia"/>
        <w:sz w:val="22"/>
        <w:szCs w:val="22"/>
      </w:rPr>
      <w:fldChar w:fldCharType="separate"/>
    </w:r>
    <w:r w:rsidRPr="004461B1">
      <w:rPr>
        <w:rFonts w:ascii="仿宋_GB2312" w:eastAsia="仿宋_GB2312" w:hAnsiTheme="majorHAnsi" w:cstheme="majorBidi"/>
        <w:noProof/>
        <w:sz w:val="28"/>
        <w:szCs w:val="28"/>
        <w:lang w:val="zh-CN" w:eastAsia="zh-CN"/>
      </w:rPr>
      <w:t>1</w:t>
    </w:r>
    <w:r w:rsidRPr="008E4275">
      <w:rPr>
        <w:rFonts w:ascii="仿宋_GB2312" w:eastAsia="仿宋_GB2312" w:hAnsiTheme="majorHAnsi" w:cstheme="majorBidi" w:hint="eastAsia"/>
        <w:sz w:val="28"/>
        <w:szCs w:val="28"/>
      </w:rPr>
      <w:fldChar w:fldCharType="end"/>
    </w:r>
    <w:r w:rsidRPr="008E4275">
      <w:rPr>
        <w:rFonts w:ascii="仿宋_GB2312" w:eastAsia="仿宋_GB2312" w:hAnsiTheme="majorHAnsi" w:cstheme="majorBidi" w:hint="eastAsia"/>
        <w:sz w:val="28"/>
        <w:szCs w:val="28"/>
        <w:lang w:val="zh-CN" w:eastAsia="zh-CN"/>
      </w:rPr>
      <w:t xml:space="preserve"> </w:t>
    </w:r>
    <w:r>
      <w:rPr>
        <w:rFonts w:ascii="仿宋_GB2312" w:eastAsia="仿宋_GB2312" w:hAnsiTheme="majorHAnsi" w:cstheme="majorBidi" w:hint="eastAsia"/>
        <w:sz w:val="28"/>
        <w:szCs w:val="28"/>
        <w:lang w:val="zh-CN" w:eastAsia="zh-CN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AFE4" w14:textId="77777777" w:rsidR="00473485" w:rsidRDefault="00000000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004D" w14:textId="77777777" w:rsidR="003E494C" w:rsidRDefault="003E494C">
      <w:pPr>
        <w:spacing w:line="240" w:lineRule="auto"/>
        <w:ind w:firstLine="600"/>
      </w:pPr>
      <w:r>
        <w:separator/>
      </w:r>
    </w:p>
  </w:footnote>
  <w:footnote w:type="continuationSeparator" w:id="0">
    <w:p w14:paraId="7AE17AF5" w14:textId="77777777" w:rsidR="003E494C" w:rsidRDefault="003E494C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E154" w14:textId="77777777" w:rsidR="00473485" w:rsidRDefault="00000000" w:rsidP="004461B1">
    <w:pPr>
      <w:ind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2076D" w14:textId="77777777" w:rsidR="00473485" w:rsidRDefault="00000000" w:rsidP="008E4275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CF6D" w14:textId="77777777" w:rsidR="00473485" w:rsidRDefault="00000000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0605F"/>
    <w:multiLevelType w:val="hybridMultilevel"/>
    <w:tmpl w:val="41723B02"/>
    <w:lvl w:ilvl="0" w:tplc="40986800">
      <w:start w:val="1"/>
      <w:numFmt w:val="chineseCountingThousand"/>
      <w:pStyle w:val="a"/>
      <w:lvlText w:val="第%1条"/>
      <w:lvlJc w:val="left"/>
      <w:pPr>
        <w:ind w:left="1207" w:hanging="640"/>
      </w:pPr>
      <w:rPr>
        <w:rFonts w:ascii="仿宋_GB2312" w:eastAsia="仿宋_GB2312" w:hAnsi="仿宋_GB2312" w:hint="eastAsia"/>
        <w:b/>
        <w:i w:val="0"/>
        <w:color w:val="auto"/>
        <w:sz w:val="32"/>
      </w:rPr>
    </w:lvl>
    <w:lvl w:ilvl="1" w:tplc="25E64F52">
      <w:start w:val="2"/>
      <w:numFmt w:val="japaneseCounting"/>
      <w:lvlText w:val="%2、"/>
      <w:lvlJc w:val="left"/>
      <w:pPr>
        <w:ind w:left="17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2064014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6C"/>
    <w:rsid w:val="000B4C25"/>
    <w:rsid w:val="00217EEC"/>
    <w:rsid w:val="002867E5"/>
    <w:rsid w:val="003E494C"/>
    <w:rsid w:val="004D15E2"/>
    <w:rsid w:val="005826E3"/>
    <w:rsid w:val="0060574E"/>
    <w:rsid w:val="0079056C"/>
    <w:rsid w:val="008A38D4"/>
    <w:rsid w:val="00974D2A"/>
    <w:rsid w:val="009C04A8"/>
    <w:rsid w:val="00E06CA1"/>
    <w:rsid w:val="00F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A0A85E"/>
  <w15:chartTrackingRefBased/>
  <w15:docId w15:val="{371E1A2C-F779-CC43-8EA8-54F2686F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79056C"/>
    <w:pPr>
      <w:widowControl w:val="0"/>
      <w:spacing w:line="360" w:lineRule="auto"/>
      <w:ind w:firstLineChars="200" w:firstLine="200"/>
    </w:pPr>
    <w:rPr>
      <w:rFonts w:eastAsia="方正仿宋_GBK" w:cs="Times New Roman (正文 CS 字体)"/>
      <w:kern w:val="0"/>
      <w:sz w:val="30"/>
      <w:szCs w:val="22"/>
      <w:lang w:eastAsia="en-US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79056C"/>
    <w:pPr>
      <w:keepNext/>
      <w:keepLines/>
      <w:spacing w:before="260" w:after="260"/>
      <w:ind w:firstLineChars="0" w:firstLine="0"/>
      <w:jc w:val="center"/>
      <w:outlineLvl w:val="1"/>
    </w:pPr>
    <w:rPr>
      <w:rFonts w:ascii="Apple Braille" w:eastAsia="黑体" w:hAnsi="Apple Braille" w:cs="Times New Roman (标题 CS)"/>
      <w:bCs/>
      <w:kern w:val="2"/>
      <w:sz w:val="32"/>
      <w:szCs w:val="32"/>
      <w:lang w:eastAsia="zh-CN"/>
    </w:rPr>
  </w:style>
  <w:style w:type="paragraph" w:styleId="3">
    <w:name w:val="heading 3"/>
    <w:basedOn w:val="a0"/>
    <w:next w:val="a0"/>
    <w:link w:val="30"/>
    <w:uiPriority w:val="9"/>
    <w:unhideWhenUsed/>
    <w:qFormat/>
    <w:rsid w:val="0079056C"/>
    <w:pPr>
      <w:keepNext/>
      <w:keepLines/>
      <w:spacing w:before="260" w:after="260" w:line="416" w:lineRule="auto"/>
      <w:outlineLvl w:val="2"/>
    </w:pPr>
    <w:rPr>
      <w:rFonts w:eastAsia="仿宋_GB2312"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9"/>
    <w:rsid w:val="0079056C"/>
    <w:rPr>
      <w:rFonts w:ascii="Apple Braille" w:eastAsia="黑体" w:hAnsi="Apple Braille" w:cs="Times New Roman (标题 CS)"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79056C"/>
    <w:rPr>
      <w:rFonts w:eastAsia="仿宋_GB2312" w:cs="Times New Roman (正文 CS 字体)"/>
      <w:bCs/>
      <w:kern w:val="0"/>
      <w:sz w:val="32"/>
      <w:szCs w:val="32"/>
      <w:lang w:eastAsia="en-US"/>
    </w:rPr>
  </w:style>
  <w:style w:type="paragraph" w:styleId="a4">
    <w:name w:val="Body Text"/>
    <w:basedOn w:val="a0"/>
    <w:link w:val="a5"/>
    <w:uiPriority w:val="1"/>
    <w:qFormat/>
    <w:rsid w:val="0079056C"/>
    <w:pPr>
      <w:spacing w:before="33"/>
      <w:ind w:left="120"/>
    </w:pPr>
    <w:rPr>
      <w:rFonts w:ascii="仿宋_GB2312" w:eastAsia="仿宋_GB2312" w:hAnsi="仿宋_GB2312"/>
      <w:sz w:val="31"/>
      <w:szCs w:val="31"/>
    </w:rPr>
  </w:style>
  <w:style w:type="character" w:customStyle="1" w:styleId="a5">
    <w:name w:val="正文文本 字符"/>
    <w:basedOn w:val="a1"/>
    <w:link w:val="a4"/>
    <w:uiPriority w:val="1"/>
    <w:rsid w:val="0079056C"/>
    <w:rPr>
      <w:rFonts w:ascii="仿宋_GB2312" w:eastAsia="仿宋_GB2312" w:hAnsi="仿宋_GB2312" w:cs="Times New Roman (正文 CS 字体)"/>
      <w:kern w:val="0"/>
      <w:sz w:val="31"/>
      <w:szCs w:val="31"/>
      <w:lang w:eastAsia="en-US"/>
    </w:rPr>
  </w:style>
  <w:style w:type="paragraph" w:styleId="a">
    <w:name w:val="List Paragraph"/>
    <w:basedOn w:val="a0"/>
    <w:autoRedefine/>
    <w:uiPriority w:val="34"/>
    <w:qFormat/>
    <w:rsid w:val="0079056C"/>
    <w:pPr>
      <w:numPr>
        <w:numId w:val="1"/>
      </w:numPr>
      <w:ind w:left="0" w:firstLine="640"/>
      <w:jc w:val="both"/>
    </w:pPr>
    <w:rPr>
      <w:rFonts w:ascii="仿宋_GB2312" w:eastAsia="仿宋_GB2312"/>
      <w:kern w:val="2"/>
      <w:sz w:val="32"/>
      <w:szCs w:val="24"/>
      <w:lang w:eastAsia="zh-CN"/>
    </w:rPr>
  </w:style>
  <w:style w:type="paragraph" w:styleId="a6">
    <w:name w:val="header"/>
    <w:basedOn w:val="a0"/>
    <w:link w:val="a7"/>
    <w:uiPriority w:val="99"/>
    <w:unhideWhenUsed/>
    <w:rsid w:val="00790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79056C"/>
    <w:rPr>
      <w:rFonts w:eastAsia="方正仿宋_GBK" w:cs="Times New Roman (正文 CS 字体)"/>
      <w:kern w:val="0"/>
      <w:sz w:val="18"/>
      <w:szCs w:val="18"/>
      <w:lang w:eastAsia="en-US"/>
    </w:rPr>
  </w:style>
  <w:style w:type="paragraph" w:styleId="a8">
    <w:name w:val="footer"/>
    <w:basedOn w:val="a0"/>
    <w:link w:val="a9"/>
    <w:uiPriority w:val="99"/>
    <w:unhideWhenUsed/>
    <w:rsid w:val="007905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79056C"/>
    <w:rPr>
      <w:rFonts w:eastAsia="方正仿宋_GBK" w:cs="Times New Roman (正文 CS 字体)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媛霞</dc:creator>
  <cp:keywords/>
  <dc:description/>
  <cp:lastModifiedBy>媛霞</cp:lastModifiedBy>
  <cp:revision>8</cp:revision>
  <cp:lastPrinted>2023-04-21T10:21:00Z</cp:lastPrinted>
  <dcterms:created xsi:type="dcterms:W3CDTF">2023-04-21T10:19:00Z</dcterms:created>
  <dcterms:modified xsi:type="dcterms:W3CDTF">2023-05-12T09:02:00Z</dcterms:modified>
</cp:coreProperties>
</file>